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560" w:lineRule="exact"/>
        <w:jc w:val="both"/>
        <w:rPr>
          <w:rFonts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spacing w:val="-17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pacing w:val="-17"/>
          <w:sz w:val="44"/>
          <w:szCs w:val="44"/>
          <w:shd w:val="clear" w:color="auto" w:fill="FFFFFF"/>
        </w:rPr>
        <w:t>聊城市商务和投资促进局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pacing w:val="-17"/>
          <w:sz w:val="44"/>
          <w:szCs w:val="44"/>
          <w:shd w:val="clear" w:color="auto" w:fill="FFFFFF"/>
        </w:rPr>
        <w:t>2022年政府信息公开工作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  <w:t>年度报告</w:t>
      </w:r>
    </w:p>
    <w:p>
      <w:pPr>
        <w:pStyle w:val="6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bookmarkStart w:id="10" w:name="_GoBack"/>
      <w:bookmarkEnd w:id="1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根据《中华人民共和国政府信息公开条例》（以下简称《条例》）的规定，现向社会公布2022年聊城市商务和投资促进局信息公开工作年度报告。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本报告包括政府信息公开总体情况、主动公开政府信息情况、收到和处理政府信息公开申请情况、政府信息公开行政复议和行政诉讼情况、存在的主要问题及改进情况、其他需要报告的事项等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。本报告中所列数据的统计期限自202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1月1日起至12月31日止。本报告可在“聊城市政府政务公开网站”政府信息公开专栏（http://www.liaocheng.gov.cn/zfxxgk/）查看和下载。如对本报告有任何疑问，请与聊城市商务和投资促进局办公室联系（地址：聊城市卫育路6号，邮政编码：252000，联系电话：0635-21192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8，传真0635-2119268，电子邮箱：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instrText xml:space="preserve"> HYPERLINK "mailto:lcsswjbgs@lc.shandong.cn" </w:instrTex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lcsswjbgs@lc.shandong.cn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）。</w:t>
      </w: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2022年，聊城市商务和投资促进局认真贯彻落实《中华人民共和国政府信息公开条例》，不断强化政府信息公开工作，健全工作机制，规范公开程序，拓宽信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公开渠道，提高政策解读质量，</w:t>
      </w:r>
      <w:r>
        <w:rPr>
          <w:rFonts w:ascii="仿宋_GB2312" w:hAnsi="宋体" w:eastAsia="仿宋_GB2312" w:cs="宋体"/>
          <w:kern w:val="0"/>
          <w:sz w:val="32"/>
          <w:szCs w:val="32"/>
        </w:rPr>
        <w:t>增强干部队伍的信息公开意识和责任意识，高标准严要求做好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了</w:t>
      </w:r>
      <w:r>
        <w:rPr>
          <w:rFonts w:ascii="仿宋_GB2312" w:hAnsi="宋体" w:eastAsia="仿宋_GB2312" w:cs="宋体"/>
          <w:kern w:val="0"/>
          <w:sz w:val="32"/>
          <w:szCs w:val="32"/>
        </w:rPr>
        <w:t>政府信息公开工作。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（一）主动公开方面。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2022年，聊城市商务和投资促进局按照不断完善政务信息公开的程序，在政府信息公开目录上主动公开政府信息总数130条（含政策文件10条，政策解读10条，规划计划3条，会议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解读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38条，建议提案办理17条，重要部署执行公布5条，管理和服务公开11条，财政信息10条，行政执法信息6条，人事信息1条，政府开放月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活动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4条，信息公开组织保障15条）。重点解读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群众关切的汽车家电促消费活动信息6条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按时对局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预决算相关信息进行政务公开。</w:t>
      </w: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（二）依申请公开工作方面。</w:t>
      </w:r>
      <w:r>
        <w:rPr>
          <w:rFonts w:hint="eastAsia" w:ascii="仿宋_GB2312" w:hAnsi="宋体" w:eastAsia="仿宋_GB2312" w:cs="宋体"/>
          <w:sz w:val="32"/>
          <w:szCs w:val="32"/>
        </w:rPr>
        <w:t>2022年，聊城市商务和投资促进局严格执行依申请公开相关制度，共收到2件依申请公开事项，为自然人申请，通过聊城市政府政务公开平台及邮寄方式进行了答复，收件数量与2021年度持平。</w:t>
      </w: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（三）政府信息管理方面。</w:t>
      </w:r>
      <w:r>
        <w:rPr>
          <w:rFonts w:hint="eastAsia" w:ascii="仿宋_GB2312" w:hAnsi="宋体" w:eastAsia="仿宋_GB2312" w:cs="宋体"/>
          <w:sz w:val="32"/>
          <w:szCs w:val="32"/>
        </w:rPr>
        <w:t>我局不断健全和完善政府信息管理制度，严格执行信息系统信息发布程序和各项保密规定，规范政府信息公开形式和内容，严把信息审核关，做好信息公开发布审核制度和登记台账。重点加强政策发布及解读工作，积极运用图文并茂、答疑解惑等通俗易懂的解读方式，帮助公众理解各类政策。</w:t>
      </w: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（四）平台建设方面。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加强了局官方网站、头条号、微信公众号的政府信息公开栏目的审核发布，做好日常巡查和重要节假日网站技术值守管理，严防安全、泄密、无效链接等问题。按要求做好各类栏目信息发布频率管理工作，确保内容准确、格式规范、及时发布政府信息。2022年，局官方网站发布内容553条，总访问量16万余次；聊城市商务和投资促进局微信公众号和头条号全年累计发布内容863条。  </w:t>
      </w: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（五）监督保障方面。</w:t>
      </w:r>
      <w:r>
        <w:rPr>
          <w:rFonts w:hint="eastAsia" w:ascii="仿宋_GB2312" w:hAnsi="宋体" w:eastAsia="仿宋_GB2312" w:cs="宋体"/>
          <w:sz w:val="32"/>
          <w:szCs w:val="32"/>
        </w:rPr>
        <w:t>一是在思想层面保持高度，定期开展培训会议，传达上级精神，多次专题学习新条例，并派员参加省商务厅和市政府组织的政务公开工作培训，掌握新条例法定条文和时点时限要求，完善内部处置流转机制，确保各项规定落到实处。二是在责任层面强化监督，明确局办公室为局政务公开责任科室，将各项任务分解到责任科室，由办公室协调科室及时公开，并做好跟踪督办工作。三是做好问题整改，针对市政务公开办反馈的问题，第一时间进行剖析，明确责任及时整改，定期对政务公开目录进行巡查，及时发现问题和不足，查缺补漏，力争做到政府信息公开全面、及时、规范。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7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Cs w:val="21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  <w:lang w:bidi="ar"/>
        </w:rPr>
        <w:t>三、收到和处理政府信息公开申请情况</w:t>
      </w:r>
    </w:p>
    <w:tbl>
      <w:tblPr>
        <w:tblStyle w:val="7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1699"/>
        <w:gridCol w:w="2973"/>
        <w:gridCol w:w="752"/>
        <w:gridCol w:w="540"/>
        <w:gridCol w:w="540"/>
        <w:gridCol w:w="720"/>
        <w:gridCol w:w="675"/>
        <w:gridCol w:w="526"/>
        <w:gridCol w:w="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87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54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87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5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01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87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5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87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87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87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>四、政府信息公开行政复议、行政诉讼情况</w:t>
      </w:r>
    </w:p>
    <w:tbl>
      <w:tblPr>
        <w:tblStyle w:val="7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</w:tbl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bidi="ar"/>
        </w:rPr>
        <w:t>五、存在的主要问题及改进情况</w:t>
      </w: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2022年，我局按照市政府办公室政务公开办有关工作要求，狠抓政务公开工作，但与人民群众和企业的期盼和市政府要求还存在一定差距，存在的问题和不足为：一是对政务信息公开质量有待进一步提高；二是政策解读、会议解读形式单一，时效性还有待进一步加强；三是因机构改革，人员调整，政务公开队伍建设需进一步加强。针对存在的问题，我局完善了政务公开工作制度，进一步规范政策文件、政策解读、重点领域、提案办理等发布格式。同时，及时调整政务公开工作人员，积极参加全市政务公开培训，配备专门力量，补短板、强弱项，着力提升政务公开工作效能。</w:t>
      </w: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bidi="ar"/>
        </w:rPr>
        <w:t>六、其他需要报告的事项</w:t>
      </w:r>
    </w:p>
    <w:p>
      <w:pPr>
        <w:widowControl/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依申请公开信息处理费收费情况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据《政府信息公开信息处理费管理办法》，聊城市商务和投资促进局2022年度未收取信息处理费。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（二）人大建议、提案办理情况。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全年我局共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办理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人大代表建议19件,其中主办9件、协办7件、分办3件，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办理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政协提案16件，主办15件、协办1件均已全部办结完毕，实现面复率、办结率、落实率、满意率100%。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（三）平台建设创新实践情况。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2022年5月份，我局开设了聊城商务微信公众号，及时公开聊城商务投资促进重点工作成效和最新动态。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shd w:val="clear" w:color="auto" w:fill="auto"/>
          <w:lang w:val="en-US" w:eastAsia="zh-CN"/>
        </w:rPr>
        <w:t>特别是在疫情封控期间，</w:t>
      </w:r>
      <w:r>
        <w:rPr>
          <w:rFonts w:hint="eastAsia" w:ascii="仿宋_GB2312" w:eastAsia="仿宋_GB2312"/>
          <w:sz w:val="32"/>
          <w:szCs w:val="32"/>
        </w:rPr>
        <w:t>针对疫情区供需信息不对称、渠道不畅等问题，迅速</w:t>
      </w:r>
      <w:r>
        <w:rPr>
          <w:rFonts w:hint="eastAsia" w:ascii="仿宋_GB2312" w:eastAsia="仿宋_GB2312"/>
          <w:sz w:val="32"/>
          <w:szCs w:val="32"/>
          <w:lang w:eastAsia="zh-CN"/>
        </w:rPr>
        <w:t>在微信公众号公开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发布聊城</w:t>
      </w:r>
      <w:r>
        <w:rPr>
          <w:rFonts w:hint="eastAsia" w:ascii="仿宋_GB2312" w:hAnsi="仿宋_GB2312" w:eastAsia="仿宋_GB2312" w:cs="仿宋_GB2312"/>
          <w:sz w:val="32"/>
          <w:szCs w:val="32"/>
        </w:rPr>
        <w:t>市“重点商超及保供企业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”“蔬菜产品生产供应基地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”“重点禽畜养殖及屠宰基地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”三张“保供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”，开通线上下单渠道，提高群众知晓度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，确保了疫情防控期间社区居民生活物资不脱销、不断档。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F18C8"/>
    <w:rsid w:val="00006075"/>
    <w:rsid w:val="000E4D5A"/>
    <w:rsid w:val="00120613"/>
    <w:rsid w:val="001A3C99"/>
    <w:rsid w:val="00343790"/>
    <w:rsid w:val="0043468B"/>
    <w:rsid w:val="00481FCC"/>
    <w:rsid w:val="004E52ED"/>
    <w:rsid w:val="00602458"/>
    <w:rsid w:val="006024DE"/>
    <w:rsid w:val="006D085F"/>
    <w:rsid w:val="007D5D4A"/>
    <w:rsid w:val="00A033DF"/>
    <w:rsid w:val="00A10A70"/>
    <w:rsid w:val="00B9553A"/>
    <w:rsid w:val="00BC3587"/>
    <w:rsid w:val="00C01123"/>
    <w:rsid w:val="00C1022E"/>
    <w:rsid w:val="00D41A89"/>
    <w:rsid w:val="00E06734"/>
    <w:rsid w:val="00E91655"/>
    <w:rsid w:val="0FF8B773"/>
    <w:rsid w:val="11AF18C8"/>
    <w:rsid w:val="1A6A77C7"/>
    <w:rsid w:val="1BDFC7C1"/>
    <w:rsid w:val="37FD97AE"/>
    <w:rsid w:val="5FFD81E4"/>
    <w:rsid w:val="5FFE2B49"/>
    <w:rsid w:val="77181135"/>
    <w:rsid w:val="AAD519AB"/>
    <w:rsid w:val="BDB7B898"/>
    <w:rsid w:val="DFD5F505"/>
    <w:rsid w:val="EBBF1725"/>
    <w:rsid w:val="FFBFC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宋体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439</Words>
  <Characters>2503</Characters>
  <Lines>20</Lines>
  <Paragraphs>5</Paragraphs>
  <TotalTime>1</TotalTime>
  <ScaleCrop>false</ScaleCrop>
  <LinksUpToDate>false</LinksUpToDate>
  <CharactersWithSpaces>2937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2023-01-17T15:45:00Z</dcterms:created>
  <dc:creator>诗人与熊</dc:creator>
  <cp:lastModifiedBy>user</cp:lastModifiedBy>
  <cp:lastPrinted>2023-01-17T17:08:00Z</cp:lastPrinted>
  <dcterms:modified xsi:type="dcterms:W3CDTF">2023-01-19T18:05:24Z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